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5F57AE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39790" cy="3440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5F57AE" w:rsidRDefault="005F57AE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146693">
        <w:rPr>
          <w:rFonts w:eastAsia="Calibri"/>
          <w:b/>
          <w:i/>
          <w:sz w:val="28"/>
          <w:szCs w:val="28"/>
          <w:lang w:eastAsia="en-US"/>
        </w:rPr>
        <w:t>№</w:t>
      </w:r>
      <w:r w:rsidR="005F57AE">
        <w:rPr>
          <w:rFonts w:eastAsia="Calibri"/>
          <w:b/>
          <w:i/>
          <w:sz w:val="28"/>
          <w:szCs w:val="28"/>
          <w:lang w:eastAsia="en-US"/>
        </w:rPr>
        <w:t xml:space="preserve"> 82</w:t>
      </w: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5A5CF9" w:rsidRDefault="00A064A2" w:rsidP="005F57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П</w:t>
      </w:r>
      <w:r w:rsidR="005A5CF9">
        <w:rPr>
          <w:b/>
          <w:bCs/>
          <w:color w:val="000000"/>
          <w:sz w:val="28"/>
          <w:szCs w:val="28"/>
        </w:rPr>
        <w:t>ОЛОЖЕНИЕ О ПЕДАГОГИЧЕСКИХ ЧТЕНИЯХ</w:t>
      </w:r>
    </w:p>
    <w:p w:rsidR="005A5CF9" w:rsidRDefault="001D3DE6" w:rsidP="005F57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8B3525" w:rsidRPr="008B3525">
        <w:rPr>
          <w:b/>
          <w:bCs/>
          <w:color w:val="000000"/>
          <w:sz w:val="28"/>
          <w:szCs w:val="28"/>
        </w:rPr>
        <w:t>ОГАПОУ «Ю</w:t>
      </w:r>
      <w:r w:rsidR="005A5CF9">
        <w:rPr>
          <w:b/>
          <w:bCs/>
          <w:color w:val="000000"/>
          <w:sz w:val="28"/>
          <w:szCs w:val="28"/>
        </w:rPr>
        <w:t>ТАНОВСКИЙ АГРОМЕХАНИЧЕСКИЙ ТЕХНИКУМ</w:t>
      </w:r>
    </w:p>
    <w:p w:rsidR="008B3525" w:rsidRPr="008B3525" w:rsidRDefault="005A5CF9" w:rsidP="005F57AE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8B3525" w:rsidRPr="008B3525">
        <w:rPr>
          <w:b/>
          <w:bCs/>
          <w:color w:val="000000"/>
          <w:sz w:val="28"/>
          <w:szCs w:val="28"/>
        </w:rPr>
        <w:t>»</w:t>
      </w:r>
    </w:p>
    <w:bookmarkEnd w:id="0"/>
    <w:p w:rsidR="00702FE4" w:rsidRPr="00702FE4" w:rsidRDefault="00702FE4" w:rsidP="003A55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3A558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8230E" w:rsidRDefault="0038230E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8230E" w:rsidRDefault="0038230E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8230E" w:rsidRPr="004839F7" w:rsidRDefault="0038230E" w:rsidP="003A5587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3A5587" w:rsidRDefault="005A5CF9" w:rsidP="003A5587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2016</w:t>
      </w:r>
      <w:r w:rsidR="0038230E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3A5587" w:rsidRDefault="003A5587" w:rsidP="003A5587">
      <w:pPr>
        <w:shd w:val="clear" w:color="auto" w:fill="FFFFFF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A5587" w:rsidRDefault="003A5587" w:rsidP="003A5587">
      <w:pPr>
        <w:shd w:val="clear" w:color="auto" w:fill="FFFFFF"/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3A5587" w:rsidRPr="003A5587" w:rsidRDefault="003A5587" w:rsidP="003A5587">
      <w:pPr>
        <w:shd w:val="clear" w:color="auto" w:fill="FFFFFF"/>
        <w:spacing w:line="360" w:lineRule="auto"/>
        <w:rPr>
          <w:rStyle w:val="ff22"/>
          <w:rFonts w:eastAsia="Calibri"/>
          <w:b/>
          <w:sz w:val="28"/>
          <w:szCs w:val="28"/>
          <w:lang w:eastAsia="en-US"/>
        </w:rPr>
      </w:pPr>
      <w:r>
        <w:rPr>
          <w:rStyle w:val="ff22"/>
          <w:sz w:val="28"/>
          <w:szCs w:val="28"/>
        </w:rPr>
        <w:t xml:space="preserve">1. </w:t>
      </w:r>
      <w:r>
        <w:rPr>
          <w:rStyle w:val="ff22"/>
          <w:b/>
          <w:sz w:val="28"/>
          <w:szCs w:val="28"/>
        </w:rPr>
        <w:t>Общие положения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1.1. Настоящее положение о Педагогических чтениях определяет порядок их организации и проведения, порядок участия в них и поощрение участников.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1.2. Педагогические чтения проводятся в соответствии с планом методической работы. Организатором педагогических чтений является методическая служба техникума. Педагогические чтения проводятся 1 раз в год.</w:t>
      </w:r>
      <w:r>
        <w:rPr>
          <w:sz w:val="28"/>
          <w:szCs w:val="28"/>
        </w:rPr>
        <w:br/>
      </w:r>
      <w:r w:rsidRPr="003A5587">
        <w:rPr>
          <w:rStyle w:val="ff22"/>
          <w:b/>
          <w:sz w:val="28"/>
          <w:szCs w:val="28"/>
        </w:rPr>
        <w:t xml:space="preserve">2. Рабочая группа Педагогических чтений. 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В состав рабочей группы могут входить представители администрации, председатели </w:t>
      </w:r>
      <w:r w:rsidR="005A5CF9">
        <w:rPr>
          <w:rStyle w:val="ff22"/>
          <w:sz w:val="28"/>
          <w:szCs w:val="28"/>
        </w:rPr>
        <w:t xml:space="preserve">методических </w:t>
      </w:r>
      <w:r>
        <w:rPr>
          <w:rStyle w:val="ff22"/>
          <w:sz w:val="28"/>
          <w:szCs w:val="28"/>
        </w:rPr>
        <w:t>комиссий, методист, ведущие преподаватели.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Рабочая группа создаёт программу Педагогических чтений; проводит непосредственную работу по подготовке и проведению Педагогических чтений.</w:t>
      </w:r>
    </w:p>
    <w:p w:rsidR="003A5587" w:rsidRDefault="003A5587" w:rsidP="003A5587">
      <w:pPr>
        <w:pStyle w:val="imalignleft"/>
        <w:spacing w:line="276" w:lineRule="auto"/>
        <w:ind w:firstLine="708"/>
        <w:textAlignment w:val="baseline"/>
        <w:rPr>
          <w:rStyle w:val="ff22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3. </w:t>
      </w:r>
      <w:r>
        <w:rPr>
          <w:rStyle w:val="ff22"/>
          <w:b/>
          <w:sz w:val="28"/>
          <w:szCs w:val="28"/>
        </w:rPr>
        <w:t>Цели и задачи педагогических чтений</w:t>
      </w:r>
      <w:r>
        <w:rPr>
          <w:rStyle w:val="ff22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3.1. Основными целями Педагогических чтений являются: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повышение профессионального уровня педагога,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выявление и популяризация лучшего педагогического опыта;</w:t>
      </w:r>
      <w:proofErr w:type="gramStart"/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</w:t>
      </w:r>
      <w:proofErr w:type="gramEnd"/>
      <w:r>
        <w:rPr>
          <w:rStyle w:val="ff22"/>
          <w:sz w:val="28"/>
          <w:szCs w:val="28"/>
        </w:rPr>
        <w:t>создание условий для накопления портфолио педагогических работников техникума.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3.2. Задачи педагогических чтений: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создание условий для саморазвития и самореализации педагогических работников;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содействие внедрению передового педагогического опыта в образовательный процесс;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- создание условий по использованию педагогическими работниками </w:t>
      </w:r>
      <w:r w:rsidR="005A5CF9">
        <w:rPr>
          <w:rStyle w:val="ff22"/>
          <w:sz w:val="28"/>
          <w:szCs w:val="28"/>
        </w:rPr>
        <w:t xml:space="preserve">техникума </w:t>
      </w:r>
      <w:r>
        <w:rPr>
          <w:rStyle w:val="ff22"/>
          <w:sz w:val="28"/>
          <w:szCs w:val="28"/>
        </w:rPr>
        <w:t>информационных сред сети Интернет.</w:t>
      </w:r>
    </w:p>
    <w:p w:rsidR="003A5587" w:rsidRDefault="003A5587" w:rsidP="003A5587">
      <w:pPr>
        <w:pStyle w:val="imalignleft"/>
        <w:spacing w:line="276" w:lineRule="auto"/>
        <w:ind w:firstLine="708"/>
        <w:textAlignment w:val="baseline"/>
        <w:rPr>
          <w:rStyle w:val="ff22"/>
          <w:sz w:val="28"/>
          <w:szCs w:val="28"/>
        </w:rPr>
      </w:pPr>
      <w:r>
        <w:rPr>
          <w:sz w:val="28"/>
          <w:szCs w:val="28"/>
        </w:rPr>
        <w:br/>
      </w:r>
      <w:r w:rsidRPr="003A5587">
        <w:rPr>
          <w:rStyle w:val="ff22"/>
          <w:b/>
          <w:sz w:val="28"/>
          <w:szCs w:val="28"/>
        </w:rPr>
        <w:t>4. Участники Педагогических чтений</w:t>
      </w:r>
      <w:r>
        <w:rPr>
          <w:rStyle w:val="ff22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4.1 Участниками Педагогических чтений могут быть инженерно - педагогические работники или группы педагогических работников техникума.</w:t>
      </w:r>
    </w:p>
    <w:p w:rsidR="003A5587" w:rsidRDefault="003A5587" w:rsidP="003A5587">
      <w:pPr>
        <w:pStyle w:val="imalignleft"/>
        <w:spacing w:line="276" w:lineRule="auto"/>
        <w:ind w:firstLine="708"/>
        <w:textAlignment w:val="baseline"/>
        <w:rPr>
          <w:rStyle w:val="ff22"/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3A5587">
        <w:rPr>
          <w:rStyle w:val="ff22"/>
          <w:b/>
          <w:sz w:val="28"/>
          <w:szCs w:val="28"/>
        </w:rPr>
        <w:t>5. Требования к содержанию докладов.</w:t>
      </w:r>
      <w:r>
        <w:rPr>
          <w:rStyle w:val="ff22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Содержательность доклада</w:t>
      </w:r>
      <w:proofErr w:type="gramStart"/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У</w:t>
      </w:r>
      <w:proofErr w:type="gramEnd"/>
      <w:r>
        <w:rPr>
          <w:rStyle w:val="ff22"/>
          <w:sz w:val="28"/>
          <w:szCs w:val="28"/>
        </w:rPr>
        <w:t>читывается глубина проработанности материала, его иллюстративность, структурированность, логическая завершенность.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Актуальность доклада</w:t>
      </w:r>
      <w:proofErr w:type="gramStart"/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О</w:t>
      </w:r>
      <w:proofErr w:type="gramEnd"/>
      <w:r>
        <w:rPr>
          <w:rStyle w:val="ff22"/>
          <w:sz w:val="28"/>
          <w:szCs w:val="28"/>
        </w:rPr>
        <w:t>ценивается степень актуальности изложенной информации для развития техникума.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Языковая и методологическая культура автора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Предъявление грамотного текста с учетом требований русского языка, использование ключевых методологических понятий.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Возможность переноса описанного опыта</w:t>
      </w:r>
      <w:proofErr w:type="gramStart"/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О</w:t>
      </w:r>
      <w:proofErr w:type="gramEnd"/>
      <w:r>
        <w:rPr>
          <w:rStyle w:val="ff22"/>
          <w:sz w:val="28"/>
          <w:szCs w:val="28"/>
        </w:rPr>
        <w:t>ценивается способ подачи материала, позволяющий выстраивать аналогичную модель работы в другом ОУ, в т.ч. другим преподавателем.</w:t>
      </w:r>
    </w:p>
    <w:p w:rsidR="003A5587" w:rsidRDefault="003A5587" w:rsidP="003A5587">
      <w:pPr>
        <w:pStyle w:val="imalignleft"/>
        <w:spacing w:line="276" w:lineRule="auto"/>
        <w:ind w:firstLine="708"/>
        <w:textAlignment w:val="baseline"/>
        <w:rPr>
          <w:rStyle w:val="ff22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6. </w:t>
      </w:r>
      <w:r w:rsidRPr="003A5587">
        <w:rPr>
          <w:rStyle w:val="ff22"/>
          <w:b/>
          <w:sz w:val="28"/>
          <w:szCs w:val="28"/>
        </w:rPr>
        <w:t>Требования к выступлению участника Педагогических чтений:</w:t>
      </w:r>
      <w:r>
        <w:rPr>
          <w:rStyle w:val="ff22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актуальность представленного опыта;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сущность практического опыта, его технология: система конкретных педагогических действий, организация, содержание, формы, методы и приемы работы;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>- результат педагогической деятельности;</w:t>
      </w:r>
    </w:p>
    <w:p w:rsidR="003A5587" w:rsidRDefault="003A5587" w:rsidP="003A5587">
      <w:pPr>
        <w:pStyle w:val="imalignleft"/>
        <w:spacing w:line="276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 w:rsidRPr="003A5587">
        <w:rPr>
          <w:rStyle w:val="ff22"/>
          <w:b/>
          <w:sz w:val="28"/>
          <w:szCs w:val="28"/>
        </w:rPr>
        <w:t>7. Подведение итогов, награждение участников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7.2. Участники педагогических чтений награждаются </w:t>
      </w:r>
      <w:r w:rsidR="001D3DE6">
        <w:rPr>
          <w:rStyle w:val="ff22"/>
          <w:sz w:val="28"/>
          <w:szCs w:val="28"/>
        </w:rPr>
        <w:t xml:space="preserve"> </w:t>
      </w:r>
      <w:r>
        <w:rPr>
          <w:rStyle w:val="ff22"/>
          <w:sz w:val="28"/>
          <w:szCs w:val="28"/>
        </w:rPr>
        <w:t>Сертификатами</w:t>
      </w:r>
      <w:r>
        <w:rPr>
          <w:sz w:val="28"/>
          <w:szCs w:val="28"/>
        </w:rPr>
        <w:br/>
      </w:r>
      <w:r>
        <w:rPr>
          <w:rStyle w:val="ff22"/>
          <w:sz w:val="28"/>
          <w:szCs w:val="28"/>
        </w:rPr>
        <w:t xml:space="preserve">7.3 </w:t>
      </w:r>
      <w:r w:rsidR="005A5CF9">
        <w:rPr>
          <w:rStyle w:val="ff22"/>
          <w:sz w:val="28"/>
          <w:szCs w:val="28"/>
        </w:rPr>
        <w:t xml:space="preserve">По результатам педагогических чтений формируется </w:t>
      </w:r>
      <w:proofErr w:type="spellStart"/>
      <w:r w:rsidR="005A5CF9">
        <w:rPr>
          <w:rStyle w:val="ff22"/>
          <w:sz w:val="28"/>
          <w:szCs w:val="28"/>
        </w:rPr>
        <w:t>сброшюрированный</w:t>
      </w:r>
      <w:proofErr w:type="spellEnd"/>
      <w:r w:rsidR="005A5CF9">
        <w:rPr>
          <w:rStyle w:val="ff22"/>
          <w:sz w:val="28"/>
          <w:szCs w:val="28"/>
        </w:rPr>
        <w:t xml:space="preserve"> сборник</w:t>
      </w:r>
      <w:r>
        <w:rPr>
          <w:rStyle w:val="ff22"/>
          <w:sz w:val="28"/>
          <w:szCs w:val="28"/>
        </w:rPr>
        <w:t xml:space="preserve"> "Педагогические чтения"</w:t>
      </w:r>
      <w:r w:rsidR="005A5CF9">
        <w:rPr>
          <w:rStyle w:val="ff22"/>
          <w:sz w:val="28"/>
          <w:szCs w:val="28"/>
        </w:rPr>
        <w:t>.</w:t>
      </w:r>
    </w:p>
    <w:p w:rsidR="003A5587" w:rsidRDefault="003A5587" w:rsidP="003A5587">
      <w:pPr>
        <w:rPr>
          <w:sz w:val="28"/>
          <w:szCs w:val="28"/>
        </w:rPr>
      </w:pPr>
    </w:p>
    <w:p w:rsidR="003A5587" w:rsidRPr="00613400" w:rsidRDefault="003A5587" w:rsidP="00BD67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sectPr w:rsidR="003A5587" w:rsidRPr="00613400" w:rsidSect="00C70A1B">
      <w:footerReference w:type="default" r:id="rId10"/>
      <w:pgSz w:w="11906" w:h="16838"/>
      <w:pgMar w:top="1134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44" w:rsidRDefault="00EE5544" w:rsidP="007D3BAA">
      <w:r>
        <w:separator/>
      </w:r>
    </w:p>
  </w:endnote>
  <w:endnote w:type="continuationSeparator" w:id="0">
    <w:p w:rsidR="00EE5544" w:rsidRDefault="00EE5544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830950"/>
      <w:docPartObj>
        <w:docPartGallery w:val="Page Numbers (Bottom of Page)"/>
        <w:docPartUnique/>
      </w:docPartObj>
    </w:sdtPr>
    <w:sdtEndPr/>
    <w:sdtContent>
      <w:p w:rsidR="00C70A1B" w:rsidRDefault="008D6600">
        <w:pPr>
          <w:pStyle w:val="aa"/>
          <w:jc w:val="right"/>
        </w:pPr>
        <w:r>
          <w:fldChar w:fldCharType="begin"/>
        </w:r>
        <w:r w:rsidR="00C70A1B">
          <w:instrText>PAGE   \* MERGEFORMAT</w:instrText>
        </w:r>
        <w:r>
          <w:fldChar w:fldCharType="separate"/>
        </w:r>
        <w:r w:rsidR="005F57AE">
          <w:rPr>
            <w:noProof/>
          </w:rPr>
          <w:t>2</w:t>
        </w:r>
        <w:r>
          <w:fldChar w:fldCharType="end"/>
        </w:r>
      </w:p>
    </w:sdtContent>
  </w:sdt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44" w:rsidRDefault="00EE5544" w:rsidP="007D3BAA">
      <w:r>
        <w:separator/>
      </w:r>
    </w:p>
  </w:footnote>
  <w:footnote w:type="continuationSeparator" w:id="0">
    <w:p w:rsidR="00EE5544" w:rsidRDefault="00EE5544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40141"/>
    <w:rsid w:val="0009576F"/>
    <w:rsid w:val="000B017E"/>
    <w:rsid w:val="000C67F1"/>
    <w:rsid w:val="000E46CA"/>
    <w:rsid w:val="00131D55"/>
    <w:rsid w:val="00146693"/>
    <w:rsid w:val="001715A7"/>
    <w:rsid w:val="001D3DE6"/>
    <w:rsid w:val="00252766"/>
    <w:rsid w:val="002B23B9"/>
    <w:rsid w:val="002C18A1"/>
    <w:rsid w:val="002C4820"/>
    <w:rsid w:val="002F6CE6"/>
    <w:rsid w:val="00320A3E"/>
    <w:rsid w:val="00381692"/>
    <w:rsid w:val="0038230E"/>
    <w:rsid w:val="003A5587"/>
    <w:rsid w:val="003A61A0"/>
    <w:rsid w:val="003D75AD"/>
    <w:rsid w:val="0040098A"/>
    <w:rsid w:val="004173C8"/>
    <w:rsid w:val="0042663A"/>
    <w:rsid w:val="00450195"/>
    <w:rsid w:val="004839F7"/>
    <w:rsid w:val="004F53F0"/>
    <w:rsid w:val="00505009"/>
    <w:rsid w:val="00543EC8"/>
    <w:rsid w:val="00563C3E"/>
    <w:rsid w:val="005A5CF9"/>
    <w:rsid w:val="005D67C4"/>
    <w:rsid w:val="005F57AE"/>
    <w:rsid w:val="00613355"/>
    <w:rsid w:val="00613400"/>
    <w:rsid w:val="006776FD"/>
    <w:rsid w:val="00686FE2"/>
    <w:rsid w:val="006A4D8B"/>
    <w:rsid w:val="006B68D6"/>
    <w:rsid w:val="007000F8"/>
    <w:rsid w:val="00702FE4"/>
    <w:rsid w:val="0070465C"/>
    <w:rsid w:val="00716B94"/>
    <w:rsid w:val="007471BF"/>
    <w:rsid w:val="00766064"/>
    <w:rsid w:val="007D3BAA"/>
    <w:rsid w:val="007F41BF"/>
    <w:rsid w:val="00845140"/>
    <w:rsid w:val="00850A9B"/>
    <w:rsid w:val="008B3525"/>
    <w:rsid w:val="008B680B"/>
    <w:rsid w:val="008B778B"/>
    <w:rsid w:val="008D6600"/>
    <w:rsid w:val="00906A40"/>
    <w:rsid w:val="00911350"/>
    <w:rsid w:val="00994535"/>
    <w:rsid w:val="009C7BC3"/>
    <w:rsid w:val="009E4595"/>
    <w:rsid w:val="00A064A2"/>
    <w:rsid w:val="00A068C9"/>
    <w:rsid w:val="00A44D8E"/>
    <w:rsid w:val="00A82205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27A16"/>
    <w:rsid w:val="00C50264"/>
    <w:rsid w:val="00C70A1B"/>
    <w:rsid w:val="00CE16C2"/>
    <w:rsid w:val="00CE41E6"/>
    <w:rsid w:val="00D219C8"/>
    <w:rsid w:val="00D366E6"/>
    <w:rsid w:val="00E61B4A"/>
    <w:rsid w:val="00E64E10"/>
    <w:rsid w:val="00E97F19"/>
    <w:rsid w:val="00EC7E27"/>
    <w:rsid w:val="00EE5544"/>
    <w:rsid w:val="00F50347"/>
    <w:rsid w:val="00FA0082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malignleft">
    <w:name w:val="imalign_left"/>
    <w:basedOn w:val="a"/>
    <w:rsid w:val="003A5587"/>
  </w:style>
  <w:style w:type="paragraph" w:customStyle="1" w:styleId="FR2">
    <w:name w:val="FR2"/>
    <w:rsid w:val="003A558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customStyle="1" w:styleId="ff22">
    <w:name w:val="ff22"/>
    <w:rsid w:val="003A558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A5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malignleft">
    <w:name w:val="imalign_left"/>
    <w:basedOn w:val="a"/>
    <w:rsid w:val="003A5587"/>
  </w:style>
  <w:style w:type="paragraph" w:customStyle="1" w:styleId="FR2">
    <w:name w:val="FR2"/>
    <w:rsid w:val="003A5587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customStyle="1" w:styleId="ff22">
    <w:name w:val="ff22"/>
    <w:rsid w:val="003A558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33D0-4B39-4AE8-A46B-8465225A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8</cp:revision>
  <cp:lastPrinted>2016-02-09T14:37:00Z</cp:lastPrinted>
  <dcterms:created xsi:type="dcterms:W3CDTF">2015-12-09T19:16:00Z</dcterms:created>
  <dcterms:modified xsi:type="dcterms:W3CDTF">2017-12-02T14:20:00Z</dcterms:modified>
</cp:coreProperties>
</file>