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A6322D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287DCC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r w:rsidRPr="00287DCC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 w:rsidRPr="00287DCC">
        <w:rPr>
          <w:rFonts w:eastAsia="Calibri"/>
          <w:b/>
          <w:i/>
          <w:sz w:val="28"/>
          <w:szCs w:val="28"/>
          <w:lang w:eastAsia="en-US"/>
        </w:rPr>
        <w:t>№</w:t>
      </w:r>
      <w:r w:rsidR="00A6322D" w:rsidRPr="00287DCC">
        <w:rPr>
          <w:rFonts w:eastAsia="Calibri"/>
          <w:b/>
          <w:i/>
          <w:sz w:val="28"/>
          <w:szCs w:val="28"/>
          <w:lang w:eastAsia="en-US"/>
        </w:rPr>
        <w:t xml:space="preserve"> 64</w:t>
      </w:r>
    </w:p>
    <w:bookmarkEnd w:id="0"/>
    <w:p w:rsidR="004839F7" w:rsidRPr="006B6237" w:rsidRDefault="004839F7" w:rsidP="006B623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A3F89" w:rsidRPr="006B6237" w:rsidRDefault="00040BC2" w:rsidP="006B623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6B6237">
        <w:rPr>
          <w:b/>
          <w:sz w:val="28"/>
          <w:szCs w:val="28"/>
        </w:rPr>
        <w:t>П</w:t>
      </w:r>
      <w:r w:rsidR="006B6237" w:rsidRPr="006B6237">
        <w:rPr>
          <w:b/>
          <w:sz w:val="28"/>
          <w:szCs w:val="28"/>
        </w:rPr>
        <w:t>ОЛОЖЕНИЕ О ФОРМИРОВАНИИ ФОНДА ОЦЕНОЧНЫХ СРЕДСТВ ДЛЯ ПРОВЕДЕНИЯ ТЕКУЩЕГО КОНТРОЛЯ УСПЕВАЕМОСТИ, ПРОМЕЖУТОЧНОЙ И ИТОГОВОЙ АТТЕСТАЦИИ СТУДЕНТОВ ПО УД, МДК, ПМ</w:t>
      </w:r>
    </w:p>
    <w:p w:rsidR="006B6237" w:rsidRDefault="00EA3F89" w:rsidP="006B6237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 w:rsidRPr="006B6237">
        <w:rPr>
          <w:b/>
          <w:sz w:val="28"/>
          <w:szCs w:val="28"/>
        </w:rPr>
        <w:t xml:space="preserve">в </w:t>
      </w:r>
      <w:r w:rsidR="003D75AD" w:rsidRPr="006B6237">
        <w:rPr>
          <w:b/>
          <w:sz w:val="28"/>
          <w:szCs w:val="28"/>
        </w:rPr>
        <w:t>ОГАПОУ «Ю</w:t>
      </w:r>
      <w:r w:rsidR="006B6237">
        <w:rPr>
          <w:b/>
          <w:sz w:val="28"/>
          <w:szCs w:val="28"/>
        </w:rPr>
        <w:t>ТАНОВСКИЙ АГРОМЕХАНИЧЕСКИЙ ТЕХНИКУМ</w:t>
      </w:r>
    </w:p>
    <w:p w:rsidR="003D75AD" w:rsidRPr="006B6237" w:rsidRDefault="006B6237" w:rsidP="006B6237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3D75AD" w:rsidRPr="006B6237">
        <w:rPr>
          <w:b/>
          <w:sz w:val="28"/>
          <w:szCs w:val="28"/>
        </w:rPr>
        <w:t>»</w:t>
      </w:r>
    </w:p>
    <w:p w:rsidR="00702FE4" w:rsidRPr="006B6237" w:rsidRDefault="00702FE4" w:rsidP="006B623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A3F89" w:rsidRDefault="00EA3F89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6322D" w:rsidRPr="004839F7" w:rsidRDefault="00A6322D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A3F89" w:rsidRDefault="00320A3E" w:rsidP="00EA3F8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B6237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p w:rsidR="000177B8" w:rsidRPr="00EA3F89" w:rsidRDefault="000177B8" w:rsidP="00EA3F89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A3F89" w:rsidRDefault="00EA3F89" w:rsidP="00EA3F8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разработки и требования к структуре, содержанию и оформлению, а также процедуре согласования, утверждения и хранения фонда оценочных средств (далее – ФОС) для контроля знаний студентов по учебным дисциплинам и профессиональным модулям основных профессиональных образовательных программ (далее – ОПОП), реализуемых в техникуме.</w:t>
      </w:r>
    </w:p>
    <w:p w:rsidR="006B6237" w:rsidRPr="006B6237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Фонд оценочных сре</w:t>
      </w:r>
      <w:proofErr w:type="gramStart"/>
      <w:r>
        <w:rPr>
          <w:sz w:val="28"/>
          <w:szCs w:val="28"/>
        </w:rPr>
        <w:t>дств вх</w:t>
      </w:r>
      <w:proofErr w:type="gramEnd"/>
      <w:r>
        <w:rPr>
          <w:sz w:val="28"/>
          <w:szCs w:val="28"/>
        </w:rPr>
        <w:t xml:space="preserve">одит в состав комплекта документов ОПОП СПО. </w:t>
      </w:r>
    </w:p>
    <w:p w:rsidR="00EA3F89" w:rsidRDefault="006B6237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A3F89">
        <w:rPr>
          <w:sz w:val="28"/>
          <w:szCs w:val="28"/>
        </w:rPr>
        <w:t>. Фонд оценочных средств является составной частью нормативно-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обеспечения системы оценки качества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ОПОП СПО. </w:t>
      </w:r>
    </w:p>
    <w:p w:rsidR="00EA3F89" w:rsidRDefault="006B6237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A3F89">
        <w:rPr>
          <w:sz w:val="28"/>
          <w:szCs w:val="28"/>
        </w:rPr>
        <w:t xml:space="preserve">. В соответствии с ФГОС СПО оценка качества освоения </w:t>
      </w:r>
      <w:proofErr w:type="gramStart"/>
      <w:r w:rsidR="00EA3F89">
        <w:rPr>
          <w:sz w:val="28"/>
          <w:szCs w:val="28"/>
        </w:rPr>
        <w:t>обучающимися</w:t>
      </w:r>
      <w:proofErr w:type="gramEnd"/>
      <w:r w:rsidR="00EA3F89">
        <w:rPr>
          <w:sz w:val="28"/>
          <w:szCs w:val="28"/>
        </w:rPr>
        <w:t xml:space="preserve"> основных профессиональных образовательных программ включает текущий контроль успеваемости, промежуточную, итоговую (по отдельной дисциплине или профессиональному модулю) и государственную (итоговую) аттестацию студентов. </w:t>
      </w:r>
    </w:p>
    <w:p w:rsidR="006B6237" w:rsidRDefault="006B6237" w:rsidP="00EA3F89">
      <w:pPr>
        <w:ind w:firstLine="426"/>
        <w:jc w:val="both"/>
        <w:rPr>
          <w:sz w:val="28"/>
          <w:szCs w:val="28"/>
        </w:rPr>
      </w:pPr>
    </w:p>
    <w:p w:rsidR="006B6237" w:rsidRDefault="006B6237" w:rsidP="00EA3F89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Задачи фонда оценочных средств</w:t>
      </w:r>
    </w:p>
    <w:p w:rsidR="00EA3F89" w:rsidRDefault="006B6237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A3F89">
        <w:rPr>
          <w:sz w:val="28"/>
          <w:szCs w:val="28"/>
        </w:rPr>
        <w:t xml:space="preserve">. В соответствии с требованиями ФГОС СПО для аттестации студентов на соответствие их персональных достижений поэтапным требованиям соответствующей ОПОП </w:t>
      </w:r>
      <w:r>
        <w:rPr>
          <w:sz w:val="28"/>
          <w:szCs w:val="28"/>
        </w:rPr>
        <w:t>П</w:t>
      </w:r>
      <w:r w:rsidR="00EA3F89">
        <w:rPr>
          <w:sz w:val="28"/>
          <w:szCs w:val="28"/>
        </w:rPr>
        <w:t>ОУ создает фонды оценочных сре</w:t>
      </w:r>
      <w:proofErr w:type="gramStart"/>
      <w:r w:rsidR="00EA3F89">
        <w:rPr>
          <w:sz w:val="28"/>
          <w:szCs w:val="28"/>
        </w:rPr>
        <w:t>дств дл</w:t>
      </w:r>
      <w:proofErr w:type="gramEnd"/>
      <w:r w:rsidR="00EA3F89">
        <w:rPr>
          <w:sz w:val="28"/>
          <w:szCs w:val="28"/>
        </w:rPr>
        <w:t xml:space="preserve">я проведения промежуточной аттестации студентов.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Текущий контроль успеваемости может осуществляться в течение семестра, в ходе повседневной учебной работы и  по индивидуальной инициативе преподавателя.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текущему контролю находятся в УМК (учебно-методическом комплексе по дисциплине, модулю) в 3 разделе (Контролирующий блок).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вид контроля стимулирует у студентов стремление к систематической самостоятельной работе по изучению дисциплины;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Промежуточная  и итоговая аттестация студентов по дисциплине, профессиональному модулю осуществляется в рамках завершения изучения дисциплины, профессионального модуля и позволяет определить качество усвоения изученного материала.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промежуточной и итоговой аттестации составляют ФОС, состоящие из разработанных КОС по дисциплинам, МДК для специальностей и профессий техникума, являются составной частью  ОПОП и хранятся в методическом кабинете техникума.</w:t>
      </w:r>
    </w:p>
    <w:p w:rsidR="00EA3F89" w:rsidRDefault="006B6237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A3F89">
        <w:rPr>
          <w:sz w:val="28"/>
          <w:szCs w:val="28"/>
        </w:rPr>
        <w:t xml:space="preserve">. При помощи фонда оценочных средств осуществляется контроль и управление процессом приобретения студентами необходимых знаний, умений и навыков, определенных в ФГОС СПО по соответствующему направлению подготовки в качестве результатов освоения профессиональных модулей, либо отдельных дисциплин. </w:t>
      </w:r>
    </w:p>
    <w:p w:rsidR="00EA3F89" w:rsidRDefault="006B6237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A3F89">
        <w:rPr>
          <w:sz w:val="28"/>
          <w:szCs w:val="28"/>
        </w:rPr>
        <w:t xml:space="preserve">. Фонд оценочных средств должен формироваться на основе ключевых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принципов оценивания: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, объекты оценки должны соответствовать поставленным целям обучения;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надежность, использование единообразных стандартов и критериев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оценивания достижений;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объективность, разные студенты должны иметь равные возможности в достижении успеха. </w:t>
      </w:r>
    </w:p>
    <w:p w:rsidR="00EA3F89" w:rsidRDefault="00EA3F89" w:rsidP="00EA3F89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Основными свойствами ФОС являются: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предметная направленность (соответствие предмету изучения конкретной </w:t>
      </w:r>
      <w:proofErr w:type="gramEnd"/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дисциплины, профессионального модуля);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содержание (состав и взаимосвязь структурных единиц, образующих содержание теоретической и практической составляющих учебной дисциплины, профессионального модуля);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объем (количественный состав оценочных средств, входящих в ФОС);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качество оценочных средств и ФОС в целом, обеспечивающее получение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объективных и достоверных результатов при проведении контроля с различными целями. </w:t>
      </w:r>
    </w:p>
    <w:p w:rsidR="006B6237" w:rsidRDefault="006B6237" w:rsidP="00EA3F89">
      <w:pPr>
        <w:ind w:firstLine="426"/>
        <w:jc w:val="both"/>
        <w:rPr>
          <w:sz w:val="28"/>
          <w:szCs w:val="28"/>
        </w:rPr>
      </w:pPr>
    </w:p>
    <w:p w:rsidR="00EA3F89" w:rsidRDefault="00EA3F89" w:rsidP="00EA3F8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Разработка фонда оценочных средств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Фонды оценочных средств разрабатываются по специальностям и профессиям и состоят из КОС по дисциплинам и МДК.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Ответственность за разработку фондов оценочных средств по специальности несет председатель  методической комиссии.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составлении, согласовании и утверждении фонда оценочных средств должно быть обеспечено его соответствие: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ФГОС СПО по соответствующей специальности/профессии;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ОПОП и учебному плану специальности;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 рабочей программе дисциплины, профессионального модуля реализуемой по ФГОС СПО;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 образовательным технологиям, используемым в преподавании данной дисциплины, профессионального модуля.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 Работы, связанные с разработкой фонда оценочных средств, вносятся в индивидуальные планы преподавателей техникума.</w:t>
      </w:r>
    </w:p>
    <w:p w:rsidR="006B6237" w:rsidRDefault="006B6237" w:rsidP="00EA3F89">
      <w:pPr>
        <w:ind w:firstLine="426"/>
        <w:jc w:val="both"/>
        <w:rPr>
          <w:sz w:val="28"/>
          <w:szCs w:val="28"/>
        </w:rPr>
      </w:pPr>
    </w:p>
    <w:p w:rsidR="00EA3F89" w:rsidRDefault="00EA3F89" w:rsidP="00EA3F8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Структура и содержание фонда оценочных средств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соответствии с ФГОС СПО, фонды оценочных средств, включают в себя КОС по МДК и дисциплинам по специальностям/профессиям.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Оценочные средства, сопровождающие реализацию каждой ОПОП СПО, должны быть разработаны для проверки качества формирования компетенций и являться действенным средством не только оценки, но и обучения.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Комплект оценочных средств по каждой дисциплине, профессиональному модулю должен соответствовать пункту «Содержание дисциплины» рабочей программы дисциплины, профессионального модуля и включать тестовые задания и другие оценочные средства по каждому разделу </w:t>
      </w:r>
      <w:r>
        <w:rPr>
          <w:sz w:val="28"/>
          <w:szCs w:val="28"/>
        </w:rPr>
        <w:lastRenderedPageBreak/>
        <w:t xml:space="preserve">дисциплины, профессионального модуля. Каждое оценочное средство по теме должно обеспечивать проверку усвоения конкретных элементов учебного материала. </w:t>
      </w:r>
    </w:p>
    <w:p w:rsidR="00EA3F89" w:rsidRDefault="00EA3F89" w:rsidP="00EA3F8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Процедура экспертизы и согласования фонда тестовых заданий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ФОС по дисциплине, профессиональному модулю рассматривается  на заседании  методической комиссии, утверждается  директором техникума, согласуется с работодателем.</w:t>
      </w:r>
    </w:p>
    <w:p w:rsidR="006B6237" w:rsidRDefault="006B6237" w:rsidP="00EA3F89">
      <w:pPr>
        <w:ind w:firstLine="426"/>
        <w:jc w:val="both"/>
        <w:rPr>
          <w:sz w:val="28"/>
          <w:szCs w:val="28"/>
        </w:rPr>
      </w:pPr>
    </w:p>
    <w:p w:rsidR="00EA3F89" w:rsidRDefault="00EA3F89" w:rsidP="00EA3F8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Ответственность за разработку и хранение фонда оценочных средств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Печатный экземпляр фонда оценочных средств по специальностям хранится в методическом кабинете техникума.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Фонды оценочных средств ежегодно пересматриваются (если это необходимо), дополняются и </w:t>
      </w:r>
      <w:proofErr w:type="spellStart"/>
      <w:r>
        <w:rPr>
          <w:sz w:val="28"/>
          <w:szCs w:val="28"/>
        </w:rPr>
        <w:t>переутверждаются</w:t>
      </w:r>
      <w:proofErr w:type="spellEnd"/>
      <w:r>
        <w:rPr>
          <w:sz w:val="28"/>
          <w:szCs w:val="28"/>
        </w:rPr>
        <w:t xml:space="preserve">. </w:t>
      </w:r>
    </w:p>
    <w:p w:rsidR="00EA3F89" w:rsidRDefault="00EA3F89" w:rsidP="00EA3F89">
      <w:pPr>
        <w:ind w:firstLine="426"/>
        <w:jc w:val="both"/>
        <w:rPr>
          <w:sz w:val="28"/>
          <w:szCs w:val="28"/>
        </w:rPr>
      </w:pPr>
    </w:p>
    <w:p w:rsidR="00EA3F89" w:rsidRDefault="00EA3F89" w:rsidP="00EA3F89">
      <w:pPr>
        <w:jc w:val="both"/>
        <w:rPr>
          <w:sz w:val="28"/>
          <w:szCs w:val="28"/>
        </w:rPr>
      </w:pPr>
    </w:p>
    <w:p w:rsidR="00040BC2" w:rsidRPr="004140C8" w:rsidRDefault="00040BC2" w:rsidP="00040BC2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040BC2" w:rsidRPr="004140C8" w:rsidSect="00040BC2">
      <w:footerReference w:type="default" r:id="rId10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A0" w:rsidRDefault="003B6CA0" w:rsidP="007D3BAA">
      <w:r>
        <w:separator/>
      </w:r>
    </w:p>
  </w:endnote>
  <w:endnote w:type="continuationSeparator" w:id="0">
    <w:p w:rsidR="003B6CA0" w:rsidRDefault="003B6CA0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A0" w:rsidRDefault="003B6CA0" w:rsidP="007D3BAA">
      <w:r>
        <w:separator/>
      </w:r>
    </w:p>
  </w:footnote>
  <w:footnote w:type="continuationSeparator" w:id="0">
    <w:p w:rsidR="003B6CA0" w:rsidRDefault="003B6CA0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FD"/>
    <w:rsid w:val="00001125"/>
    <w:rsid w:val="00011A48"/>
    <w:rsid w:val="000177B8"/>
    <w:rsid w:val="00040141"/>
    <w:rsid w:val="00040BC2"/>
    <w:rsid w:val="0009576F"/>
    <w:rsid w:val="000B017E"/>
    <w:rsid w:val="000C67F1"/>
    <w:rsid w:val="000D76B7"/>
    <w:rsid w:val="000E46CA"/>
    <w:rsid w:val="001445D2"/>
    <w:rsid w:val="001715A7"/>
    <w:rsid w:val="00252766"/>
    <w:rsid w:val="00287DCC"/>
    <w:rsid w:val="002B23B9"/>
    <w:rsid w:val="002C273D"/>
    <w:rsid w:val="002F6CE6"/>
    <w:rsid w:val="00320A3E"/>
    <w:rsid w:val="003A61A0"/>
    <w:rsid w:val="003B6CA0"/>
    <w:rsid w:val="003D75AD"/>
    <w:rsid w:val="0040098A"/>
    <w:rsid w:val="004140C8"/>
    <w:rsid w:val="004173C8"/>
    <w:rsid w:val="0042663A"/>
    <w:rsid w:val="00450195"/>
    <w:rsid w:val="004839F7"/>
    <w:rsid w:val="004C1FF0"/>
    <w:rsid w:val="00505009"/>
    <w:rsid w:val="00543EC8"/>
    <w:rsid w:val="00552C0F"/>
    <w:rsid w:val="00563C3E"/>
    <w:rsid w:val="005D67C4"/>
    <w:rsid w:val="00613355"/>
    <w:rsid w:val="00613400"/>
    <w:rsid w:val="006515BC"/>
    <w:rsid w:val="006776FD"/>
    <w:rsid w:val="00686FE2"/>
    <w:rsid w:val="006B6237"/>
    <w:rsid w:val="006B68D6"/>
    <w:rsid w:val="007000F8"/>
    <w:rsid w:val="00702FE4"/>
    <w:rsid w:val="00716B94"/>
    <w:rsid w:val="007471BF"/>
    <w:rsid w:val="007D3BAA"/>
    <w:rsid w:val="007F41BF"/>
    <w:rsid w:val="00845140"/>
    <w:rsid w:val="008B680B"/>
    <w:rsid w:val="008B778B"/>
    <w:rsid w:val="008C01F1"/>
    <w:rsid w:val="00906A40"/>
    <w:rsid w:val="00911350"/>
    <w:rsid w:val="009C7BC3"/>
    <w:rsid w:val="009E4595"/>
    <w:rsid w:val="00A44D8E"/>
    <w:rsid w:val="00A6322D"/>
    <w:rsid w:val="00AF5EFD"/>
    <w:rsid w:val="00AF765B"/>
    <w:rsid w:val="00AF76CD"/>
    <w:rsid w:val="00B51FEB"/>
    <w:rsid w:val="00B576F9"/>
    <w:rsid w:val="00B763CA"/>
    <w:rsid w:val="00B76474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366E6"/>
    <w:rsid w:val="00E61B4A"/>
    <w:rsid w:val="00E64E10"/>
    <w:rsid w:val="00E73AE5"/>
    <w:rsid w:val="00E97F19"/>
    <w:rsid w:val="00EA3F89"/>
    <w:rsid w:val="00EC7E27"/>
    <w:rsid w:val="00F50347"/>
    <w:rsid w:val="00F86F62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FR2">
    <w:name w:val="FR2"/>
    <w:rsid w:val="00EA3F89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FR2">
    <w:name w:val="FR2"/>
    <w:rsid w:val="00EA3F89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5EA1-6D9C-423B-93EC-0452705C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5</cp:revision>
  <cp:lastPrinted>2017-01-15T08:55:00Z</cp:lastPrinted>
  <dcterms:created xsi:type="dcterms:W3CDTF">2017-01-15T08:56:00Z</dcterms:created>
  <dcterms:modified xsi:type="dcterms:W3CDTF">2017-12-02T13:59:00Z</dcterms:modified>
</cp:coreProperties>
</file>